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3C6F968D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02CA981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+*xfs*pvs*Akl*cvA*xBj*uCi*voE*cEE*cvA*oCs*pBk*-</w:t>
            </w:r>
            <w:r>
              <w:rPr>
                <w:rFonts w:ascii="PDF417x" w:hAnsi="PDF417x"/>
                <w:sz w:val="24"/>
                <w:szCs w:val="24"/>
              </w:rPr>
              <w:br/>
              <w:t>+*yqw*idy*jqy*wgh*xaa*wEv*EDt*yuk*Fzb*uyb*zew*-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+*eDs*dBw*lyd*lyd*lyd*inA*nEy*Avj*ubt*aCw*zfE*-</w:t>
            </w:r>
            <w:r>
              <w:rPr>
                <w:rFonts w:ascii="PDF417x" w:hAnsi="PDF417x"/>
                <w:sz w:val="24"/>
                <w:szCs w:val="24"/>
              </w:rPr>
              <w:br/>
              <w:t>+*ftw*kuC*nCB*Fks*keg*htk*bBu*tiz*rak*wqz*onA*-</w:t>
            </w:r>
            <w:r>
              <w:rPr>
                <w:rFonts w:ascii="PDF417x" w:hAnsi="PDF417x"/>
                <w:sz w:val="24"/>
                <w:szCs w:val="24"/>
              </w:rPr>
              <w:br/>
              <w:t>+*ftA*bti*kfl*yFD*obq*sch*sEh*Eyc*xvl*mAx*uws*-</w:t>
            </w:r>
            <w:r>
              <w:rPr>
                <w:rFonts w:ascii="PDF417x" w:hAnsi="PDF417x"/>
                <w:sz w:val="24"/>
                <w:szCs w:val="24"/>
              </w:rPr>
              <w:br/>
              <w:t>+*xjq*gnk*fny*Aiq*Bug*Aub*btv*DAr*dBw*tze*uzq*-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B92D0F" w14:paraId="40F45D29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FEF78A7" w14:textId="77777777" w:rsidR="00675A85" w:rsidRPr="00B92D0F" w:rsidRDefault="00675A85" w:rsidP="00675A85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9A6B419" w14:textId="77777777" w:rsidR="006B5E78" w:rsidRDefault="006B5E78" w:rsidP="006B5E78">
      <w:pPr>
        <w:jc w:val="right"/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</w:pP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ab/>
      </w:r>
    </w:p>
    <w:p w14:paraId="0B582ADB" w14:textId="77777777" w:rsidR="006B5E78" w:rsidRDefault="006B5E78" w:rsidP="006B5E78">
      <w:pPr>
        <w:jc w:val="right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</w:pPr>
    </w:p>
    <w:p w14:paraId="5070CC21" w14:textId="77777777" w:rsidR="006B5E78" w:rsidRPr="006B5E78" w:rsidRDefault="006B5E78" w:rsidP="006B5E78">
      <w:pPr>
        <w:ind w:left="6372"/>
        <w:jc w:val="right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  <w:t>PRIJEDLOG</w:t>
      </w: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  <w:tab/>
      </w: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val="en-GB" w:eastAsia="hr-HR"/>
        </w:rPr>
        <w:tab/>
        <w:t xml:space="preserve">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222"/>
      </w:tblGrid>
      <w:tr w:rsidR="006B5E78" w:rsidRPr="006B5E78" w14:paraId="5C907490" w14:textId="77777777" w:rsidTr="00A76E72">
        <w:trPr>
          <w:trHeight w:val="1152"/>
        </w:trPr>
        <w:tc>
          <w:tcPr>
            <w:tcW w:w="1008" w:type="dxa"/>
          </w:tcPr>
          <w:p w14:paraId="1253ED26" w14:textId="77777777" w:rsidR="006B5E78" w:rsidRPr="006B5E78" w:rsidRDefault="006B5E78" w:rsidP="006B5E78">
            <w:pPr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0"/>
                <w:lang w:val="en-GB" w:eastAsia="ar-SA"/>
              </w:rPr>
            </w:pPr>
          </w:p>
        </w:tc>
        <w:tc>
          <w:tcPr>
            <w:tcW w:w="6222" w:type="dxa"/>
            <w:hideMark/>
          </w:tcPr>
          <w:p w14:paraId="38BD9882" w14:textId="77777777" w:rsidR="006B5E78" w:rsidRPr="006B5E78" w:rsidRDefault="006B5E78" w:rsidP="006B5E78">
            <w:pPr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0"/>
                <w:lang w:val="en-GB" w:eastAsia="ar-SA"/>
              </w:rPr>
            </w:pPr>
            <w:r w:rsidRPr="006B5E78">
              <w:rPr>
                <w:rFonts w:ascii="Times New Roman" w:eastAsia="Times New Roman" w:hAnsi="Times New Roman" w:cs="Times New Roman"/>
                <w:sz w:val="24"/>
                <w:szCs w:val="20"/>
                <w:lang w:eastAsia="hr-HR"/>
              </w:rPr>
              <w:t xml:space="preserve"> </w:t>
            </w:r>
            <w:r w:rsidRPr="006B5E78">
              <w:rPr>
                <w:rFonts w:ascii="Calibri" w:eastAsia="Times New Roman" w:hAnsi="Calibri" w:cs="Times New Roman"/>
              </w:rPr>
              <w:drawing>
                <wp:inline distT="0" distB="0" distL="0" distR="0" wp14:anchorId="0EC0D6E1" wp14:editId="17001C54">
                  <wp:extent cx="552450" cy="6953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E78" w:rsidRPr="006B5E78" w14:paraId="352B7629" w14:textId="77777777" w:rsidTr="00A76E72">
        <w:tc>
          <w:tcPr>
            <w:tcW w:w="1008" w:type="dxa"/>
            <w:hideMark/>
          </w:tcPr>
          <w:p w14:paraId="2CD4A124" w14:textId="77777777" w:rsidR="006B5E78" w:rsidRPr="006B5E78" w:rsidRDefault="006B5E78" w:rsidP="006B5E78">
            <w:pPr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</w:pPr>
            <w:r w:rsidRPr="006B5E78">
              <w:rPr>
                <w:rFonts w:ascii="Times New Roman" w:eastAsia="Times New Roman" w:hAnsi="Times New Roman" w:cs="Times New Roman"/>
                <w:sz w:val="24"/>
                <w:szCs w:val="20"/>
                <w:lang w:eastAsia="hr-HR"/>
              </w:rPr>
              <w:drawing>
                <wp:inline distT="0" distB="0" distL="0" distR="0" wp14:anchorId="7A4B8AE5" wp14:editId="3F1C5EDD">
                  <wp:extent cx="495300" cy="6000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0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  <w:hideMark/>
          </w:tcPr>
          <w:p w14:paraId="743699F9" w14:textId="77777777" w:rsidR="006B5E78" w:rsidRPr="006B5E78" w:rsidRDefault="006B5E78" w:rsidP="006B5E78">
            <w:pPr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</w:pPr>
            <w:r w:rsidRPr="006B5E7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  <w:t>REPUBLIKA HRVATSKA</w:t>
            </w:r>
          </w:p>
          <w:p w14:paraId="6DBDD2A0" w14:textId="77777777" w:rsidR="006B5E78" w:rsidRPr="006B5E78" w:rsidRDefault="006B5E78" w:rsidP="006B5E7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</w:pPr>
            <w:r w:rsidRPr="006B5E7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  <w:t>BJELOVARSKO-BILOGORSKA ŽUPANIJA</w:t>
            </w:r>
          </w:p>
          <w:p w14:paraId="264636FE" w14:textId="77777777" w:rsidR="006B5E78" w:rsidRPr="006B5E78" w:rsidRDefault="006B5E78" w:rsidP="006B5E7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</w:pPr>
            <w:r w:rsidRPr="006B5E7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  <w:t>GRAD ČAZMA</w:t>
            </w:r>
          </w:p>
          <w:p w14:paraId="6EB87348" w14:textId="77777777" w:rsidR="006B5E78" w:rsidRPr="006B5E78" w:rsidRDefault="006B5E78" w:rsidP="006B5E7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</w:pPr>
            <w:r w:rsidRPr="006B5E7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0"/>
                <w:lang w:val="en-GB" w:eastAsia="ar-SA"/>
              </w:rPr>
              <w:t xml:space="preserve">GRADSKO VIJEĆE </w:t>
            </w:r>
          </w:p>
        </w:tc>
      </w:tr>
    </w:tbl>
    <w:p w14:paraId="5F60D70A" w14:textId="77777777" w:rsidR="006B5E78" w:rsidRPr="006B5E78" w:rsidRDefault="006B5E78" w:rsidP="006B5E78">
      <w:pPr>
        <w:rPr>
          <w:rFonts w:ascii="Times New Roman" w:eastAsia="Times New Roman" w:hAnsi="Times New Roman" w:cs="Times New Roman"/>
          <w:noProof w:val="0"/>
          <w:sz w:val="24"/>
          <w:szCs w:val="20"/>
          <w:lang w:val="de-DE" w:eastAsia="hr-HR"/>
        </w:rPr>
      </w:pPr>
    </w:p>
    <w:p w14:paraId="212673CD" w14:textId="3FCB929C" w:rsidR="006B5E78" w:rsidRPr="006B5E78" w:rsidRDefault="006B5E78" w:rsidP="006B5E78">
      <w:pPr>
        <w:rPr>
          <w:rFonts w:ascii="Times New Roman" w:eastAsia="Times New Roman" w:hAnsi="Times New Roman" w:cs="Times New Roman"/>
          <w:b/>
          <w:noProof w:val="0"/>
          <w:sz w:val="24"/>
          <w:szCs w:val="20"/>
          <w:lang w:val="de-DE" w:eastAsia="hr-HR"/>
        </w:rPr>
      </w:pPr>
      <w:r w:rsidRPr="006B5E78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de-DE" w:eastAsia="hr-HR"/>
        </w:rPr>
        <w:t xml:space="preserve">KLASA: </w:t>
      </w:r>
    </w:p>
    <w:p w14:paraId="5B3538CB" w14:textId="50BEB8FD" w:rsidR="006B5E78" w:rsidRPr="006B5E78" w:rsidRDefault="006B5E78" w:rsidP="006B5E78">
      <w:pPr>
        <w:rPr>
          <w:rFonts w:ascii="Times New Roman" w:eastAsia="Times New Roman" w:hAnsi="Times New Roman" w:cs="Times New Roman"/>
          <w:b/>
          <w:noProof w:val="0"/>
          <w:sz w:val="24"/>
          <w:szCs w:val="20"/>
          <w:lang w:val="de-DE" w:eastAsia="hr-HR"/>
        </w:rPr>
      </w:pPr>
      <w:r w:rsidRPr="006B5E78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de-DE" w:eastAsia="hr-HR"/>
        </w:rPr>
        <w:t xml:space="preserve">URBROJ: </w:t>
      </w:r>
    </w:p>
    <w:p w14:paraId="23D09BDD" w14:textId="77777777" w:rsidR="006B5E78" w:rsidRPr="006B5E78" w:rsidRDefault="006B5E78" w:rsidP="006B5E78">
      <w:pPr>
        <w:rPr>
          <w:rFonts w:ascii="Times New Roman" w:eastAsia="Times New Roman" w:hAnsi="Times New Roman" w:cs="Times New Roman"/>
          <w:noProof w:val="0"/>
          <w:sz w:val="24"/>
          <w:szCs w:val="24"/>
          <w:lang w:val="de-DE" w:eastAsia="hr-HR"/>
        </w:rPr>
      </w:pPr>
      <w:r w:rsidRPr="006B5E78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de-DE" w:eastAsia="hr-HR"/>
        </w:rPr>
        <w:t>Čazma, _____________</w:t>
      </w:r>
    </w:p>
    <w:p w14:paraId="14F83824" w14:textId="77777777" w:rsidR="006B5E78" w:rsidRPr="006B5E78" w:rsidRDefault="006B5E78" w:rsidP="006B5E78">
      <w:pPr>
        <w:rPr>
          <w:rFonts w:ascii="Times New Roman" w:eastAsia="Times New Roman" w:hAnsi="Times New Roman" w:cs="Times New Roman"/>
          <w:noProof w:val="0"/>
          <w:sz w:val="24"/>
          <w:szCs w:val="24"/>
          <w:lang w:val="de-DE" w:eastAsia="hr-HR"/>
        </w:rPr>
      </w:pPr>
    </w:p>
    <w:p w14:paraId="118E822A" w14:textId="087AEDB7" w:rsidR="006B5E78" w:rsidRPr="006B5E78" w:rsidRDefault="006B5E78" w:rsidP="006B5E78">
      <w:pPr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Na temelju članka 13. stavka 1.</w:t>
      </w:r>
      <w:r w:rsidR="004676F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i 6.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Zakona o zaštiti od požara („Narodne novine broj 92/10, 114/22), članka 4. i 5. Pravilnika o planu zaštite od požara (Narodne novine broj 51/12) te članka 34. Statuta Grada Čazme („Službeni vjesnik“ broj 13/21</w:t>
      </w:r>
      <w:r w:rsidR="004676F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, 39/25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), Gradsko vijeće Grada Čazme na ____ sjednici održanoj __________ godine, donijelo je </w:t>
      </w:r>
    </w:p>
    <w:p w14:paraId="23244ADE" w14:textId="77777777" w:rsidR="006B5E78" w:rsidRPr="006B5E78" w:rsidRDefault="006B5E78" w:rsidP="006B5E78">
      <w:pPr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</w:t>
      </w:r>
    </w:p>
    <w:p w14:paraId="4258F6AC" w14:textId="77777777" w:rsidR="006B5E78" w:rsidRPr="006B5E78" w:rsidRDefault="006B5E78" w:rsidP="006B5E7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ODLUKU</w:t>
      </w:r>
    </w:p>
    <w:p w14:paraId="69FBFE05" w14:textId="03BF0634" w:rsidR="006B5E78" w:rsidRPr="006B5E78" w:rsidRDefault="006B5E78" w:rsidP="006B5E7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o usvajanju Plana zaštite od požara za Grad Čazmu  (Revizija </w:t>
      </w:r>
      <w:r w:rsidR="004676F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</w:t>
      </w: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/202</w:t>
      </w:r>
      <w:r w:rsidR="004676F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5</w:t>
      </w: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) </w:t>
      </w:r>
    </w:p>
    <w:p w14:paraId="034D0858" w14:textId="77777777" w:rsidR="006B5E78" w:rsidRPr="006B5E78" w:rsidRDefault="006B5E78" w:rsidP="006B5E7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Članak 1.</w:t>
      </w:r>
    </w:p>
    <w:p w14:paraId="3D45DB7B" w14:textId="7C6F1B8D" w:rsidR="006B5E78" w:rsidRPr="006B5E78" w:rsidRDefault="006B5E78" w:rsidP="006B5E78">
      <w:pPr>
        <w:spacing w:after="160" w:line="259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Gradsko vijeće Grada Čazme usvaja Plan zaštite od požara za Grad Čazmu (Revizija </w:t>
      </w:r>
      <w:r w:rsidR="004676F8">
        <w:rPr>
          <w:rFonts w:ascii="Times New Roman" w:eastAsia="Times New Roman" w:hAnsi="Times New Roman" w:cs="Times New Roman"/>
          <w:noProof w:val="0"/>
          <w:sz w:val="24"/>
          <w:szCs w:val="24"/>
        </w:rPr>
        <w:t>3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>/202</w:t>
      </w:r>
      <w:r w:rsidR="004676F8">
        <w:rPr>
          <w:rFonts w:ascii="Times New Roman" w:eastAsia="Times New Roman" w:hAnsi="Times New Roman" w:cs="Times New Roman"/>
          <w:noProof w:val="0"/>
          <w:sz w:val="24"/>
          <w:szCs w:val="24"/>
        </w:rPr>
        <w:t>5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), izrađen od ovlaštene tvrtke </w:t>
      </w:r>
      <w:r w:rsidR="00F80468">
        <w:rPr>
          <w:rFonts w:ascii="Times New Roman" w:eastAsia="Times New Roman" w:hAnsi="Times New Roman" w:cs="Times New Roman"/>
          <w:noProof w:val="0"/>
          <w:sz w:val="24"/>
          <w:szCs w:val="24"/>
        </w:rPr>
        <w:t>PROFI TEST d.o.o. Bjelovar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, od </w:t>
      </w:r>
      <w:r w:rsidR="004676F8">
        <w:rPr>
          <w:rFonts w:ascii="Times New Roman" w:eastAsia="Times New Roman" w:hAnsi="Times New Roman" w:cs="Times New Roman"/>
          <w:noProof w:val="0"/>
          <w:sz w:val="24"/>
          <w:szCs w:val="24"/>
        </w:rPr>
        <w:t>listopada 2025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>. godine</w:t>
      </w:r>
    </w:p>
    <w:p w14:paraId="3C01CA6A" w14:textId="77D4CB49" w:rsidR="006B5E78" w:rsidRPr="006B5E78" w:rsidRDefault="006B5E78" w:rsidP="006B5E78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>Plan zaštite od požara izrađen</w:t>
      </w:r>
      <w:r w:rsidR="002A74E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je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na temelju</w:t>
      </w:r>
      <w:r w:rsidR="009B1D8F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>Procjene ugroženosti od požara i tehnološke eksplozije Grad</w:t>
      </w:r>
      <w:r w:rsidR="009B1D8F">
        <w:rPr>
          <w:rFonts w:ascii="Times New Roman" w:eastAsia="Times New Roman" w:hAnsi="Times New Roman" w:cs="Times New Roman"/>
          <w:noProof w:val="0"/>
          <w:sz w:val="24"/>
          <w:szCs w:val="24"/>
        </w:rPr>
        <w:t>a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Čazm</w:t>
      </w:r>
      <w:r w:rsidR="009B1D8F">
        <w:rPr>
          <w:rFonts w:ascii="Times New Roman" w:eastAsia="Times New Roman" w:hAnsi="Times New Roman" w:cs="Times New Roman"/>
          <w:noProof w:val="0"/>
          <w:sz w:val="24"/>
          <w:szCs w:val="24"/>
        </w:rPr>
        <w:t>e</w:t>
      </w:r>
      <w:r w:rsidR="002A74E0">
        <w:rPr>
          <w:rFonts w:ascii="Times New Roman" w:eastAsia="Times New Roman" w:hAnsi="Times New Roman" w:cs="Times New Roman"/>
          <w:noProof w:val="0"/>
          <w:sz w:val="24"/>
          <w:szCs w:val="24"/>
        </w:rPr>
        <w:t>,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="009B1D8F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usklada 03, broj 2023-ZOP-01 od travnja 2023. izrađena od strane PROFI TEST d.o.o. Bjelovar. 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</w:p>
    <w:p w14:paraId="2BBF0EFD" w14:textId="77777777" w:rsidR="006B5E78" w:rsidRDefault="006B5E78" w:rsidP="006B5E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 </w:t>
      </w:r>
      <w:r w:rsidRPr="006B5E78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 xml:space="preserve">Članak 2. </w:t>
      </w:r>
    </w:p>
    <w:p w14:paraId="6A5FDC88" w14:textId="77777777" w:rsidR="009B1D8F" w:rsidRPr="006B5E78" w:rsidRDefault="009B1D8F" w:rsidP="006B5E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</w:p>
    <w:p w14:paraId="5BAEC884" w14:textId="3987B2CC" w:rsidR="006B5E78" w:rsidRPr="006B5E78" w:rsidRDefault="006B5E78" w:rsidP="006B5E7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Tekst Plana zaštite od požara u prilogu je ove Odluke i čini njezin sastavni dio. </w:t>
      </w:r>
    </w:p>
    <w:p w14:paraId="5B4F4A2A" w14:textId="0B2C1E6A" w:rsidR="006B5E78" w:rsidRPr="006B5E78" w:rsidRDefault="006B5E78" w:rsidP="006B5E7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Tekst</w:t>
      </w:r>
      <w:r w:rsidRPr="006B5E78">
        <w:rPr>
          <w:rFonts w:ascii="Calibri" w:eastAsia="Times New Roman" w:hAnsi="Calibri" w:cs="Times New Roman"/>
          <w:noProof w:val="0"/>
        </w:rPr>
        <w:t xml:space="preserve"> 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Plana zaštite od požara za Grad Čazmu (Revizija </w:t>
      </w:r>
      <w:r w:rsidR="009B1D8F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3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/202</w:t>
      </w:r>
      <w:r w:rsidR="009B1D8F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5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) objavit će se na Internet stranici Grada Čazme.</w:t>
      </w:r>
    </w:p>
    <w:p w14:paraId="0BDD21C6" w14:textId="77777777" w:rsidR="006B5E78" w:rsidRPr="006B5E78" w:rsidRDefault="006B5E78" w:rsidP="006B5E7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14:paraId="3D656DB7" w14:textId="77777777" w:rsidR="006B5E78" w:rsidRPr="006B5E78" w:rsidRDefault="006B5E78" w:rsidP="006B5E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</w:rPr>
        <w:t>Članak 3.</w:t>
      </w:r>
    </w:p>
    <w:p w14:paraId="772ED593" w14:textId="481D4115" w:rsidR="006B5E78" w:rsidRPr="006B5E78" w:rsidRDefault="006B5E78" w:rsidP="006B5E7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>Jedinice lokalne samouprave najmanje jednom godišnje usklađuju Planove zaštite od požara s novonastalim uvjetima. Gradsko vijeće Grada Čazme ovlašćuje Gradonačelni</w:t>
      </w:r>
      <w:r w:rsidR="00F4787C">
        <w:rPr>
          <w:rFonts w:ascii="Times New Roman" w:eastAsia="Times New Roman" w:hAnsi="Times New Roman" w:cs="Times New Roman"/>
          <w:noProof w:val="0"/>
          <w:sz w:val="24"/>
          <w:szCs w:val="24"/>
        </w:rPr>
        <w:t>cu</w:t>
      </w:r>
      <w:r w:rsidRPr="006B5E78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za ažuriranje  Plana zaštite od požara za Grad Čazmu. </w:t>
      </w:r>
    </w:p>
    <w:p w14:paraId="5AC46F46" w14:textId="77777777" w:rsidR="006B5E78" w:rsidRPr="006B5E78" w:rsidRDefault="006B5E78" w:rsidP="006B5E7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14:paraId="3CEDA879" w14:textId="77777777" w:rsidR="006B5E78" w:rsidRPr="006B5E78" w:rsidRDefault="006B5E78" w:rsidP="006B5E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 xml:space="preserve">Članak 4. </w:t>
      </w:r>
    </w:p>
    <w:p w14:paraId="0464EDD9" w14:textId="77777777" w:rsidR="006B5E78" w:rsidRPr="006B5E78" w:rsidRDefault="006B5E78" w:rsidP="006B5E78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6B5E7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Ova Odluka stupa na snagu osmog dana od dana objave u „Službenom vjesniku“.</w:t>
      </w:r>
    </w:p>
    <w:p w14:paraId="2F0540AD" w14:textId="77777777" w:rsidR="006B5E78" w:rsidRPr="006B5E78" w:rsidRDefault="006B5E78" w:rsidP="006B5E78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778EF214" w14:textId="77777777" w:rsidR="006B5E78" w:rsidRPr="006B5E78" w:rsidRDefault="006B5E78" w:rsidP="006B5E78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44BCFD34" w14:textId="4E72F45B" w:rsidR="006B5E78" w:rsidRDefault="006B5E78" w:rsidP="002A74E0">
      <w:pPr>
        <w:ind w:left="3540" w:firstLine="708"/>
        <w:jc w:val="right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PREDSJEDNIK GRADSKOG VIJEĆA:</w:t>
      </w:r>
    </w:p>
    <w:p w14:paraId="682E0019" w14:textId="77777777" w:rsidR="002A74E0" w:rsidRPr="002A74E0" w:rsidRDefault="002A74E0" w:rsidP="002A74E0">
      <w:pPr>
        <w:ind w:left="3540" w:firstLine="708"/>
        <w:jc w:val="right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214A9526" w14:textId="726E7140" w:rsidR="006B5E78" w:rsidRPr="006B5E78" w:rsidRDefault="002A74E0" w:rsidP="002A74E0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                                                                              </w:t>
      </w:r>
      <w:r w:rsidR="00F4787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Igor Grčić</w:t>
      </w:r>
    </w:p>
    <w:p w14:paraId="4548A3CD" w14:textId="77777777" w:rsidR="008A562A" w:rsidRDefault="008A562A" w:rsidP="002A74E0">
      <w:pPr>
        <w:jc w:val="right"/>
        <w:rPr>
          <w:b/>
        </w:rPr>
      </w:pPr>
    </w:p>
    <w:sectPr w:rsidR="008A562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3982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F037B"/>
    <w:rsid w:val="00275B0C"/>
    <w:rsid w:val="002A74E0"/>
    <w:rsid w:val="002C7B0F"/>
    <w:rsid w:val="00347D72"/>
    <w:rsid w:val="003F65C1"/>
    <w:rsid w:val="00421BCF"/>
    <w:rsid w:val="004676F8"/>
    <w:rsid w:val="00675A85"/>
    <w:rsid w:val="00693AB1"/>
    <w:rsid w:val="006B5E78"/>
    <w:rsid w:val="007F22EC"/>
    <w:rsid w:val="008A562A"/>
    <w:rsid w:val="008C5FE5"/>
    <w:rsid w:val="009B1D8F"/>
    <w:rsid w:val="009B7A12"/>
    <w:rsid w:val="00A836D0"/>
    <w:rsid w:val="00AC35DA"/>
    <w:rsid w:val="00B92D0F"/>
    <w:rsid w:val="00C47FFD"/>
    <w:rsid w:val="00C9578C"/>
    <w:rsid w:val="00D474EF"/>
    <w:rsid w:val="00D611E0"/>
    <w:rsid w:val="00D707B3"/>
    <w:rsid w:val="00D9608D"/>
    <w:rsid w:val="00E55405"/>
    <w:rsid w:val="00F34E03"/>
    <w:rsid w:val="00F4787C"/>
    <w:rsid w:val="00F80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1F455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4EF91F5A-F498-4564-A834-301B9964E2C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14</cp:revision>
  <cp:lastPrinted>2014-11-26T14:09:00Z</cp:lastPrinted>
  <dcterms:created xsi:type="dcterms:W3CDTF">2025-11-07T07:27:00Z</dcterms:created>
  <dcterms:modified xsi:type="dcterms:W3CDTF">2025-11-07T12:56:00Z</dcterms:modified>
</cp:coreProperties>
</file>